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EA" w:rsidRPr="004B5EC2" w:rsidRDefault="004B5EC2" w:rsidP="004B5EC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B5EC2">
        <w:rPr>
          <w:rFonts w:ascii="Times New Roman" w:eastAsia="Times New Roman" w:hAnsi="Times New Roman" w:cs="Times New Roman"/>
          <w:b/>
          <w:i/>
          <w:lang w:eastAsia="ru-RU"/>
        </w:rPr>
        <w:t>УВАЖАЕМЫЕ ГОСПОДА!</w:t>
      </w:r>
    </w:p>
    <w:p w:rsidR="00FC1AEA" w:rsidRDefault="004B5EC2" w:rsidP="00FC1A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дополнение к представляемым</w:t>
      </w:r>
      <w:r w:rsidR="00FC1AEA" w:rsidRPr="00FC1AEA">
        <w:rPr>
          <w:rFonts w:ascii="Arial" w:eastAsia="Times New Roman" w:hAnsi="Arial" w:cs="Arial"/>
          <w:lang w:eastAsia="ru-RU"/>
        </w:rPr>
        <w:t xml:space="preserve"> материалам по Можайскому ПСК, </w:t>
      </w:r>
      <w:r>
        <w:rPr>
          <w:rFonts w:ascii="Arial" w:eastAsia="Times New Roman" w:hAnsi="Arial" w:cs="Arial"/>
          <w:lang w:eastAsia="ru-RU"/>
        </w:rPr>
        <w:t xml:space="preserve">прилагаю </w:t>
      </w:r>
      <w:r w:rsidR="00FC1AEA" w:rsidRPr="00FC1AEA">
        <w:rPr>
          <w:rFonts w:ascii="Arial" w:eastAsia="Times New Roman" w:hAnsi="Arial" w:cs="Arial"/>
          <w:lang w:eastAsia="ru-RU"/>
        </w:rPr>
        <w:t>схему "</w:t>
      </w:r>
      <w:proofErr w:type="spellStart"/>
      <w:r w:rsidR="00FC1AEA" w:rsidRPr="00FC1AEA">
        <w:rPr>
          <w:rFonts w:ascii="Arial" w:eastAsia="Times New Roman" w:hAnsi="Arial" w:cs="Arial"/>
          <w:lang w:eastAsia="ru-RU"/>
        </w:rPr>
        <w:t>промплощадки</w:t>
      </w:r>
      <w:proofErr w:type="spellEnd"/>
      <w:r w:rsidR="00FC1AEA" w:rsidRPr="00FC1AEA">
        <w:rPr>
          <w:rFonts w:ascii="Arial" w:eastAsia="Times New Roman" w:hAnsi="Arial" w:cs="Arial"/>
          <w:lang w:eastAsia="ru-RU"/>
        </w:rPr>
        <w:t xml:space="preserve">" с указанием основных размеров, </w:t>
      </w:r>
      <w:proofErr w:type="spellStart"/>
      <w:r w:rsidR="00FC1AEA" w:rsidRPr="00FC1AEA">
        <w:rPr>
          <w:rFonts w:ascii="Arial" w:eastAsia="Times New Roman" w:hAnsi="Arial" w:cs="Arial"/>
          <w:lang w:eastAsia="ru-RU"/>
        </w:rPr>
        <w:t>см.Схему</w:t>
      </w:r>
      <w:proofErr w:type="spellEnd"/>
      <w:r w:rsidR="00FC1AEA" w:rsidRPr="00FC1AEA">
        <w:rPr>
          <w:rFonts w:ascii="Arial" w:eastAsia="Times New Roman" w:hAnsi="Arial" w:cs="Arial"/>
          <w:lang w:eastAsia="ru-RU"/>
        </w:rPr>
        <w:t xml:space="preserve">. Кроме того, направляю информацию по основным параметрам и расположению сети заправок на трассе М-1 в Белоруссии, </w:t>
      </w:r>
      <w:r>
        <w:rPr>
          <w:rFonts w:ascii="Arial" w:eastAsia="Times New Roman" w:hAnsi="Arial" w:cs="Arial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lang w:eastAsia="ru-RU"/>
        </w:rPr>
        <w:t>т.ч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  <w:r w:rsidR="00FC1AEA" w:rsidRPr="00FC1AEA">
        <w:rPr>
          <w:rFonts w:ascii="Arial" w:eastAsia="Times New Roman" w:hAnsi="Arial" w:cs="Arial"/>
          <w:lang w:eastAsia="ru-RU"/>
        </w:rPr>
        <w:t xml:space="preserve">информацию по основному </w:t>
      </w:r>
      <w:r>
        <w:rPr>
          <w:rFonts w:ascii="Arial" w:eastAsia="Times New Roman" w:hAnsi="Arial" w:cs="Arial"/>
          <w:lang w:eastAsia="ru-RU"/>
        </w:rPr>
        <w:t>Конкуренту/Партнеру?!</w:t>
      </w:r>
      <w:r w:rsidR="00FC1AEA" w:rsidRPr="00FC1AEA">
        <w:rPr>
          <w:rFonts w:ascii="Arial" w:eastAsia="Times New Roman" w:hAnsi="Arial" w:cs="Arial"/>
          <w:lang w:eastAsia="ru-RU"/>
        </w:rPr>
        <w:t xml:space="preserve"> - ОАО «Газпром </w:t>
      </w:r>
      <w:proofErr w:type="spellStart"/>
      <w:r w:rsidR="00FC1AEA" w:rsidRPr="00FC1AEA">
        <w:rPr>
          <w:rFonts w:ascii="Arial" w:eastAsia="Times New Roman" w:hAnsi="Arial" w:cs="Arial"/>
          <w:lang w:eastAsia="ru-RU"/>
        </w:rPr>
        <w:t>трансгаз</w:t>
      </w:r>
      <w:proofErr w:type="spellEnd"/>
      <w:r w:rsidR="00FC1AEA" w:rsidRPr="00FC1AEA">
        <w:rPr>
          <w:rFonts w:ascii="Arial" w:eastAsia="Times New Roman" w:hAnsi="Arial" w:cs="Arial"/>
          <w:lang w:eastAsia="ru-RU"/>
        </w:rPr>
        <w:t xml:space="preserve"> Беларусь», в </w:t>
      </w:r>
      <w:proofErr w:type="spellStart"/>
      <w:r w:rsidR="00FC1AEA" w:rsidRPr="00FC1AEA">
        <w:rPr>
          <w:rFonts w:ascii="Arial" w:eastAsia="Times New Roman" w:hAnsi="Arial" w:cs="Arial"/>
          <w:lang w:eastAsia="ru-RU"/>
        </w:rPr>
        <w:t>т.ч</w:t>
      </w:r>
      <w:proofErr w:type="spellEnd"/>
      <w:r w:rsidR="00FC1AEA" w:rsidRPr="00FC1AEA">
        <w:rPr>
          <w:rFonts w:ascii="Arial" w:eastAsia="Times New Roman" w:hAnsi="Arial" w:cs="Arial"/>
          <w:lang w:eastAsia="ru-RU"/>
        </w:rPr>
        <w:t>. и по расположению АГНКС.</w:t>
      </w:r>
    </w:p>
    <w:p w:rsidR="004B5EC2" w:rsidRPr="00FC1AEA" w:rsidRDefault="004B5EC2" w:rsidP="00FC1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>  </w:t>
      </w:r>
      <w:r w:rsidRPr="00FC1AEA">
        <w:rPr>
          <w:rFonts w:ascii="Arial" w:eastAsia="Times New Roman" w:hAnsi="Arial" w:cs="Arial"/>
          <w:i/>
          <w:iCs/>
          <w:lang w:eastAsia="ru-RU"/>
        </w:rPr>
        <w:t xml:space="preserve">     </w:t>
      </w:r>
      <w:r w:rsidRPr="00FC1AEA">
        <w:rPr>
          <w:rFonts w:ascii="Arial" w:eastAsia="Times New Roman" w:hAnsi="Arial" w:cs="Arial"/>
          <w:i/>
          <w:iCs/>
          <w:u w:val="single"/>
          <w:lang w:eastAsia="ru-RU"/>
        </w:rPr>
        <w:t>Следует особо отметить:</w:t>
      </w:r>
      <w:r w:rsidRPr="00FC1AEA">
        <w:rPr>
          <w:rFonts w:ascii="Arial" w:eastAsia="Times New Roman" w:hAnsi="Arial" w:cs="Arial"/>
          <w:lang w:eastAsia="ru-RU"/>
        </w:rPr>
        <w:t xml:space="preserve"> </w:t>
      </w:r>
    </w:p>
    <w:p w:rsidR="00FC1AEA" w:rsidRDefault="00FC1AEA" w:rsidP="00FC1A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>Рациональное расположение АГНКС позволяет автомобилям, переоборудованным на компримированный природный газ, осуществлять не только внутриреспубликанские перевозки, но и «газифицировать» международные транспортные коридоры, пересекающие Республику.</w:t>
      </w:r>
    </w:p>
    <w:p w:rsidR="00FC1AEA" w:rsidRPr="00FC1AEA" w:rsidRDefault="00FC1AEA" w:rsidP="00FC1A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 xml:space="preserve">Мощность существующей сети АГНКС позволяет </w:t>
      </w:r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ежегодно реализовывать 165 млн. м</w:t>
      </w:r>
      <w:r w:rsidRPr="00FC1AEA">
        <w:rPr>
          <w:rFonts w:ascii="Arial" w:eastAsia="Times New Roman" w:hAnsi="Arial" w:cs="Arial"/>
          <w:shd w:val="clear" w:color="auto" w:fill="FFFF00"/>
          <w:vertAlign w:val="superscript"/>
          <w:lang w:eastAsia="ru-RU"/>
        </w:rPr>
        <w:t>3</w:t>
      </w:r>
      <w:r w:rsidRPr="00FC1AEA">
        <w:rPr>
          <w:rFonts w:ascii="Arial" w:eastAsia="Times New Roman" w:hAnsi="Arial" w:cs="Arial"/>
          <w:lang w:eastAsia="ru-RU"/>
        </w:rPr>
        <w:t xml:space="preserve"> КПГ или </w:t>
      </w:r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ежесуточно заправлять 9050 автомобилей</w:t>
      </w:r>
      <w:r w:rsidRPr="00FC1AEA">
        <w:rPr>
          <w:rFonts w:ascii="Arial" w:eastAsia="Times New Roman" w:hAnsi="Arial" w:cs="Arial"/>
          <w:lang w:eastAsia="ru-RU"/>
        </w:rPr>
        <w:t xml:space="preserve">. Для повышения эффективности использования АГНКС и расширения территории реализации КПГ используются передвижные </w:t>
      </w:r>
      <w:proofErr w:type="spellStart"/>
      <w:r w:rsidRPr="00FC1AEA">
        <w:rPr>
          <w:rFonts w:ascii="Arial" w:eastAsia="Times New Roman" w:hAnsi="Arial" w:cs="Arial"/>
          <w:lang w:eastAsia="ru-RU"/>
        </w:rPr>
        <w:t>автогазозаправщики</w:t>
      </w:r>
      <w:proofErr w:type="spellEnd"/>
      <w:r w:rsidRPr="00FC1AEA">
        <w:rPr>
          <w:rFonts w:ascii="Arial" w:eastAsia="Times New Roman" w:hAnsi="Arial" w:cs="Arial"/>
          <w:lang w:eastAsia="ru-RU"/>
        </w:rPr>
        <w:t xml:space="preserve"> (ПАГЗ).</w:t>
      </w:r>
    </w:p>
    <w:p w:rsidR="00FC1AEA" w:rsidRPr="00FC1AEA" w:rsidRDefault="00FC1AEA" w:rsidP="00FC1A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 xml:space="preserve">В настоящее время в республике зарегистрировано </w:t>
      </w:r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6 тыс. технически исправных газобаллонных автомобилей,</w:t>
      </w:r>
      <w:r w:rsidRPr="00FC1AEA">
        <w:rPr>
          <w:rFonts w:ascii="Arial" w:eastAsia="Times New Roman" w:hAnsi="Arial" w:cs="Arial"/>
          <w:lang w:eastAsia="ru-RU"/>
        </w:rPr>
        <w:t xml:space="preserve"> которые регулярно заправляются на АГНКС ОАО «Газпром </w:t>
      </w:r>
      <w:proofErr w:type="spellStart"/>
      <w:r w:rsidRPr="00FC1AEA">
        <w:rPr>
          <w:rFonts w:ascii="Arial" w:eastAsia="Times New Roman" w:hAnsi="Arial" w:cs="Arial"/>
          <w:lang w:eastAsia="ru-RU"/>
        </w:rPr>
        <w:t>трансгаз</w:t>
      </w:r>
      <w:proofErr w:type="spellEnd"/>
      <w:r w:rsidRPr="00FC1AEA">
        <w:rPr>
          <w:rFonts w:ascii="Arial" w:eastAsia="Times New Roman" w:hAnsi="Arial" w:cs="Arial"/>
          <w:lang w:eastAsia="ru-RU"/>
        </w:rPr>
        <w:t xml:space="preserve"> Беларусь». С учетом существующих производственных мощностей сети АГНКС парк газобаллонных автомобилей </w:t>
      </w:r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может увеличиться до 18 тыс. единиц.</w:t>
      </w: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shd w:val="clear" w:color="auto" w:fill="D3D3D3"/>
          <w:lang w:eastAsia="ru-RU"/>
        </w:rPr>
      </w:pPr>
      <w:r w:rsidRPr="00FC1AEA">
        <w:rPr>
          <w:rFonts w:ascii="Arial" w:eastAsia="Times New Roman" w:hAnsi="Arial" w:cs="Arial"/>
          <w:shd w:val="clear" w:color="auto" w:fill="FFFFFF"/>
          <w:lang w:eastAsia="ru-RU"/>
        </w:rPr>
        <w:t xml:space="preserve">        </w:t>
      </w:r>
      <w:r w:rsidRPr="00FC1AEA">
        <w:rPr>
          <w:rFonts w:ascii="Arial" w:eastAsia="Times New Roman" w:hAnsi="Arial" w:cs="Arial"/>
          <w:shd w:val="clear" w:color="auto" w:fill="FFFFFF"/>
          <w:lang w:eastAsia="ru-RU"/>
        </w:rPr>
        <w:tab/>
      </w:r>
      <w:r w:rsidRPr="00FC1AEA">
        <w:rPr>
          <w:rFonts w:ascii="Arial" w:eastAsia="Times New Roman" w:hAnsi="Arial" w:cs="Arial"/>
          <w:shd w:val="clear" w:color="auto" w:fill="D3D3D3"/>
          <w:lang w:eastAsia="ru-RU"/>
        </w:rPr>
        <w:t xml:space="preserve">Перевод автомобильного автотранспорта на КПГ в республике осуществляется как на сторонних участках по монтажу, так и 7 участках, находящихся в собственности ОАО «Газпром </w:t>
      </w:r>
      <w:proofErr w:type="spellStart"/>
      <w:r w:rsidRPr="00FC1AEA">
        <w:rPr>
          <w:rFonts w:ascii="Arial" w:eastAsia="Times New Roman" w:hAnsi="Arial" w:cs="Arial"/>
          <w:shd w:val="clear" w:color="auto" w:fill="D3D3D3"/>
          <w:lang w:eastAsia="ru-RU"/>
        </w:rPr>
        <w:t>трансгаз</w:t>
      </w:r>
      <w:proofErr w:type="spellEnd"/>
      <w:r w:rsidRPr="00FC1AEA">
        <w:rPr>
          <w:rFonts w:ascii="Arial" w:eastAsia="Times New Roman" w:hAnsi="Arial" w:cs="Arial"/>
          <w:shd w:val="clear" w:color="auto" w:fill="D3D3D3"/>
          <w:lang w:eastAsia="ru-RU"/>
        </w:rPr>
        <w:t xml:space="preserve"> Беларусь». В текущем году планируется увеличить количество пунктов по переоборудованию автомобилей и расширить список услуг. Для обеспечения потребности заказчиков ОАО «Газпром </w:t>
      </w:r>
      <w:proofErr w:type="spellStart"/>
      <w:r w:rsidRPr="00FC1AEA">
        <w:rPr>
          <w:rFonts w:ascii="Arial" w:eastAsia="Times New Roman" w:hAnsi="Arial" w:cs="Arial"/>
          <w:shd w:val="clear" w:color="auto" w:fill="D3D3D3"/>
          <w:lang w:eastAsia="ru-RU"/>
        </w:rPr>
        <w:t>трансгаз</w:t>
      </w:r>
      <w:proofErr w:type="spellEnd"/>
      <w:r w:rsidRPr="00FC1AEA">
        <w:rPr>
          <w:rFonts w:ascii="Arial" w:eastAsia="Times New Roman" w:hAnsi="Arial" w:cs="Arial"/>
          <w:shd w:val="clear" w:color="auto" w:fill="D3D3D3"/>
          <w:lang w:eastAsia="ru-RU"/>
        </w:rPr>
        <w:t xml:space="preserve"> Беларусь» предлагает широкую номенклатуру газобаллонного оборудования под разные типы и марки автомобилей.</w:t>
      </w:r>
    </w:p>
    <w:p w:rsidR="00FC1AEA" w:rsidRDefault="00FC1AEA" w:rsidP="00FC1AEA">
      <w:pPr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00"/>
          <w:lang w:eastAsia="ru-RU"/>
        </w:rPr>
      </w:pPr>
      <w:r w:rsidRPr="00FC1AEA">
        <w:rPr>
          <w:rFonts w:ascii="Arial" w:eastAsia="Times New Roman" w:hAnsi="Arial" w:cs="Arial"/>
          <w:shd w:val="clear" w:color="auto" w:fill="FFFF00"/>
          <w:lang w:eastAsia="ru-RU"/>
        </w:rPr>
        <w:t xml:space="preserve">Стратегия развития сети АГНКС основываться в первую очередь на дозагрузке существующих АГНКС за счет доставки КПГ отдаленным потребителям </w:t>
      </w:r>
      <w:proofErr w:type="spellStart"/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ПАГЗами</w:t>
      </w:r>
      <w:proofErr w:type="spellEnd"/>
      <w:r w:rsidRPr="00FC1AEA">
        <w:rPr>
          <w:rFonts w:ascii="Arial" w:eastAsia="Times New Roman" w:hAnsi="Arial" w:cs="Arial"/>
          <w:shd w:val="clear" w:color="auto" w:fill="FFFF00"/>
          <w:lang w:eastAsia="ru-RU"/>
        </w:rPr>
        <w:t xml:space="preserve"> по разработанным маршрутам. Для повышения эффективности использования </w:t>
      </w:r>
      <w:proofErr w:type="spellStart"/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автогазозаправщиков</w:t>
      </w:r>
      <w:proofErr w:type="spellEnd"/>
      <w:r w:rsidRPr="00FC1AEA">
        <w:rPr>
          <w:rFonts w:ascii="Arial" w:eastAsia="Times New Roman" w:hAnsi="Arial" w:cs="Arial"/>
          <w:shd w:val="clear" w:color="auto" w:fill="FFFF00"/>
          <w:lang w:eastAsia="ru-RU"/>
        </w:rPr>
        <w:t xml:space="preserve"> отпуск КПГ потребителю будет осуществляться через </w:t>
      </w:r>
      <w:proofErr w:type="spellStart"/>
      <w:r w:rsidRPr="00FC1AEA">
        <w:rPr>
          <w:rFonts w:ascii="Arial" w:eastAsia="Times New Roman" w:hAnsi="Arial" w:cs="Arial"/>
          <w:shd w:val="clear" w:color="auto" w:fill="FFFF00"/>
          <w:lang w:eastAsia="ru-RU"/>
        </w:rPr>
        <w:t>бескомпрессорные</w:t>
      </w:r>
      <w:proofErr w:type="spellEnd"/>
      <w:r w:rsidRPr="00FC1AEA">
        <w:rPr>
          <w:rFonts w:ascii="Arial" w:eastAsia="Times New Roman" w:hAnsi="Arial" w:cs="Arial"/>
          <w:shd w:val="clear" w:color="auto" w:fill="FFFF00"/>
          <w:lang w:eastAsia="ru-RU"/>
        </w:rPr>
        <w:t xml:space="preserve"> заправочные пункты (БЗП). Рациональный радиус обслуживания потребителей вокруг действующей АГНКС выбран в 40–50 км.</w:t>
      </w:r>
    </w:p>
    <w:p w:rsidR="00FC1AEA" w:rsidRPr="00FC1AEA" w:rsidRDefault="00FC1AEA" w:rsidP="00FC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      </w:t>
      </w:r>
      <w:r w:rsidR="00AA1995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ab/>
      </w:r>
      <w:r w:rsidRPr="00FC1AEA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 </w:t>
      </w:r>
      <w:r w:rsidRPr="00FC1AEA">
        <w:rPr>
          <w:rFonts w:ascii="Arial" w:eastAsia="Times New Roman" w:hAnsi="Arial" w:cs="Arial"/>
          <w:i/>
          <w:iCs/>
          <w:u w:val="single"/>
          <w:shd w:val="clear" w:color="auto" w:fill="FFFFFF"/>
          <w:lang w:eastAsia="ru-RU"/>
        </w:rPr>
        <w:t xml:space="preserve"> СПРАВОЧНО:</w:t>
      </w:r>
      <w:r w:rsidRPr="00FC1AEA">
        <w:rPr>
          <w:rFonts w:ascii="Arial" w:eastAsia="Times New Roman" w:hAnsi="Arial" w:cs="Arial"/>
          <w:lang w:eastAsia="ru-RU"/>
        </w:rPr>
        <w:t xml:space="preserve"> </w:t>
      </w: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 xml:space="preserve">        </w:t>
      </w:r>
      <w:r>
        <w:rPr>
          <w:rFonts w:ascii="Arial" w:eastAsia="Times New Roman" w:hAnsi="Arial" w:cs="Arial"/>
          <w:lang w:eastAsia="ru-RU"/>
        </w:rPr>
        <w:tab/>
      </w:r>
      <w:r w:rsidRPr="00FC1AEA">
        <w:rPr>
          <w:rFonts w:ascii="Arial" w:eastAsia="Times New Roman" w:hAnsi="Arial" w:cs="Arial"/>
          <w:lang w:eastAsia="ru-RU"/>
        </w:rPr>
        <w:t xml:space="preserve">Федеральная трасса М-1 "Беларусь" берёт начало на пересечении </w:t>
      </w:r>
      <w:hyperlink r:id="rId4" w:tooltip="Можайское шоссе (Москва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Можайского шоссе</w:t>
        </w:r>
      </w:hyperlink>
      <w:r w:rsidRPr="00FC1AEA">
        <w:rPr>
          <w:rFonts w:ascii="Arial" w:eastAsia="Times New Roman" w:hAnsi="Arial" w:cs="Arial"/>
          <w:lang w:eastAsia="ru-RU"/>
        </w:rPr>
        <w:t xml:space="preserve"> и </w:t>
      </w:r>
      <w:hyperlink r:id="rId5" w:tooltip="Московская кольцевая автомобильная дорог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МКАД</w:t>
        </w:r>
      </w:hyperlink>
      <w:r w:rsidRPr="00FC1AEA">
        <w:rPr>
          <w:rFonts w:ascii="Arial" w:eastAsia="Times New Roman" w:hAnsi="Arial" w:cs="Arial"/>
          <w:lang w:eastAsia="ru-RU"/>
        </w:rPr>
        <w:t xml:space="preserve">, далее проходит по территории </w:t>
      </w:r>
      <w:hyperlink r:id="rId6" w:tooltip="Московская область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Московской области</w:t>
        </w:r>
      </w:hyperlink>
      <w:r w:rsidRPr="00FC1AEA">
        <w:rPr>
          <w:rFonts w:ascii="Arial" w:eastAsia="Times New Roman" w:hAnsi="Arial" w:cs="Arial"/>
          <w:lang w:eastAsia="ru-RU"/>
        </w:rPr>
        <w:t xml:space="preserve"> южнее городов </w:t>
      </w:r>
      <w:hyperlink r:id="rId7" w:tooltip="Одинцово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Одинцово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(4 км), </w:t>
      </w:r>
      <w:hyperlink r:id="rId8" w:tooltip="Кубинк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Кубинки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(52 км), </w:t>
      </w:r>
      <w:hyperlink r:id="rId9" w:tooltip="Можайск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Можайска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(98 км), по территории </w:t>
      </w:r>
      <w:hyperlink r:id="rId10" w:tooltip="Смоленская область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Смоленской области</w:t>
        </w:r>
      </w:hyperlink>
      <w:r w:rsidRPr="00FC1AEA">
        <w:rPr>
          <w:rFonts w:ascii="Arial" w:eastAsia="Times New Roman" w:hAnsi="Arial" w:cs="Arial"/>
          <w:lang w:eastAsia="ru-RU"/>
        </w:rPr>
        <w:t xml:space="preserve"> проходит в непосредственной близости к югу от города </w:t>
      </w:r>
      <w:hyperlink r:id="rId11" w:tooltip="Гагарин (Смоленская область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Гагарина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(172 км), к северу от </w:t>
      </w:r>
      <w:hyperlink r:id="rId12" w:tooltip="Вязьм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Вязьмы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(227 км), через </w:t>
      </w:r>
      <w:hyperlink r:id="rId13" w:tooltip="Сафоново (Смоленская область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Сафоново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(297 км), проходит через </w:t>
      </w:r>
      <w:hyperlink r:id="rId14" w:tooltip="Ярцево (Смоленская область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Ярцево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(334 км), далее к северу от Смоленска по объездной дороге (394 км) и следует до государственной границы с Республикой </w:t>
      </w:r>
      <w:hyperlink r:id="rId15" w:tooltip="Беларусь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Беларусь</w:t>
        </w:r>
      </w:hyperlink>
      <w:r w:rsidRPr="00FC1AEA">
        <w:rPr>
          <w:rFonts w:ascii="Arial" w:eastAsia="Times New Roman" w:hAnsi="Arial" w:cs="Arial"/>
          <w:lang w:eastAsia="ru-RU"/>
        </w:rPr>
        <w:t xml:space="preserve"> (440 км) - бывший </w:t>
      </w:r>
      <w:hyperlink r:id="rId16" w:tooltip="Международный автомобильный пункт пропуск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МАПП</w:t>
        </w:r>
      </w:hyperlink>
      <w:r w:rsidRPr="00FC1AEA">
        <w:rPr>
          <w:rFonts w:ascii="Arial" w:eastAsia="Times New Roman" w:hAnsi="Arial" w:cs="Arial"/>
          <w:lang w:eastAsia="ru-RU"/>
        </w:rPr>
        <w:t xml:space="preserve"> «Редьки».</w:t>
      </w: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 xml:space="preserve">        В Белоруссии магистраль М-1 проходит: от МАПП </w:t>
      </w:r>
      <w:proofErr w:type="spellStart"/>
      <w:r w:rsidRPr="00FC1AEA">
        <w:rPr>
          <w:rFonts w:ascii="Arial" w:eastAsia="Times New Roman" w:hAnsi="Arial" w:cs="Arial"/>
          <w:lang w:eastAsia="ru-RU"/>
        </w:rPr>
        <w:t>Козловичи</w:t>
      </w:r>
      <w:proofErr w:type="spellEnd"/>
      <w:r w:rsidRPr="00FC1AEA">
        <w:rPr>
          <w:rFonts w:ascii="Arial" w:eastAsia="Times New Roman" w:hAnsi="Arial" w:cs="Arial"/>
          <w:lang w:eastAsia="ru-RU"/>
        </w:rPr>
        <w:t xml:space="preserve"> до - </w:t>
      </w:r>
      <w:hyperlink r:id="rId17" w:tooltip="Брест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Бреста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(9км), </w:t>
      </w:r>
      <w:hyperlink r:id="rId18" w:tooltip="Кобрин" w:history="1">
        <w:proofErr w:type="spellStart"/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Кобрина</w:t>
        </w:r>
        <w:proofErr w:type="spellEnd"/>
      </w:hyperlink>
      <w:r w:rsidRPr="00FC1AEA">
        <w:rPr>
          <w:rFonts w:ascii="Arial" w:eastAsia="Times New Roman" w:hAnsi="Arial" w:cs="Arial"/>
          <w:lang w:eastAsia="ru-RU"/>
        </w:rPr>
        <w:t xml:space="preserve">(65км), </w:t>
      </w:r>
      <w:hyperlink r:id="rId19" w:tooltip="Берёза (город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Берёзы</w:t>
        </w:r>
      </w:hyperlink>
      <w:r w:rsidRPr="00FC1AEA">
        <w:rPr>
          <w:rFonts w:ascii="Arial" w:eastAsia="Times New Roman" w:hAnsi="Arial" w:cs="Arial"/>
          <w:lang w:eastAsia="ru-RU"/>
        </w:rPr>
        <w:t xml:space="preserve">(114км), </w:t>
      </w:r>
      <w:hyperlink r:id="rId20" w:tooltip="Ивацевичи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Ивацевичей</w:t>
        </w:r>
      </w:hyperlink>
      <w:r w:rsidRPr="00FC1AEA">
        <w:rPr>
          <w:rFonts w:ascii="Arial" w:eastAsia="Times New Roman" w:hAnsi="Arial" w:cs="Arial"/>
          <w:lang w:eastAsia="ru-RU"/>
        </w:rPr>
        <w:t xml:space="preserve">(150км), </w:t>
      </w:r>
      <w:hyperlink r:id="rId21" w:tooltip="Барановичи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Барановичей</w:t>
        </w:r>
      </w:hyperlink>
      <w:r w:rsidRPr="00FC1AEA">
        <w:rPr>
          <w:rFonts w:ascii="Arial" w:eastAsia="Times New Roman" w:hAnsi="Arial" w:cs="Arial"/>
          <w:lang w:eastAsia="ru-RU"/>
        </w:rPr>
        <w:t xml:space="preserve">(222км), </w:t>
      </w:r>
      <w:hyperlink r:id="rId22" w:tooltip="Столбцы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Столбцов</w:t>
        </w:r>
      </w:hyperlink>
      <w:r w:rsidRPr="00FC1AEA">
        <w:rPr>
          <w:rFonts w:ascii="Arial" w:eastAsia="Times New Roman" w:hAnsi="Arial" w:cs="Arial"/>
          <w:lang w:eastAsia="ru-RU"/>
        </w:rPr>
        <w:t xml:space="preserve">(293км), </w:t>
      </w:r>
      <w:hyperlink r:id="rId23" w:tooltip="Дзержинск (Минская область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Дзержинска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(322км), </w:t>
      </w:r>
      <w:hyperlink r:id="rId24" w:tooltip="Фаниполь" w:history="1">
        <w:proofErr w:type="spellStart"/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Фаниполя</w:t>
        </w:r>
        <w:proofErr w:type="spellEnd"/>
      </w:hyperlink>
      <w:r w:rsidRPr="00FC1AEA">
        <w:rPr>
          <w:rFonts w:ascii="Arial" w:eastAsia="Times New Roman" w:hAnsi="Arial" w:cs="Arial"/>
          <w:lang w:eastAsia="ru-RU"/>
        </w:rPr>
        <w:t xml:space="preserve">(346км), </w:t>
      </w:r>
      <w:hyperlink r:id="rId25" w:tooltip="Минск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Минска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(366км), </w:t>
      </w:r>
      <w:hyperlink r:id="rId26" w:tooltip="Смолевичи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Смолевичей</w:t>
        </w:r>
      </w:hyperlink>
      <w:r w:rsidRPr="00FC1AEA">
        <w:rPr>
          <w:rFonts w:ascii="Arial" w:eastAsia="Times New Roman" w:hAnsi="Arial" w:cs="Arial"/>
          <w:lang w:eastAsia="ru-RU"/>
        </w:rPr>
        <w:t xml:space="preserve">(399км), </w:t>
      </w:r>
      <w:hyperlink r:id="rId27" w:tooltip="Борисов (город)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Борисова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(449км), </w:t>
      </w:r>
      <w:hyperlink r:id="rId28" w:tooltip="Крупки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Крупок</w:t>
        </w:r>
      </w:hyperlink>
      <w:r w:rsidRPr="00FC1AEA">
        <w:rPr>
          <w:rFonts w:ascii="Arial" w:eastAsia="Times New Roman" w:hAnsi="Arial" w:cs="Arial"/>
          <w:lang w:eastAsia="ru-RU"/>
        </w:rPr>
        <w:t xml:space="preserve">(492км), </w:t>
      </w:r>
      <w:hyperlink r:id="rId29" w:tooltip="Толочин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Толочина</w:t>
        </w:r>
      </w:hyperlink>
      <w:r w:rsidRPr="00FC1AEA">
        <w:rPr>
          <w:rFonts w:ascii="Arial" w:eastAsia="Times New Roman" w:hAnsi="Arial" w:cs="Arial"/>
          <w:lang w:eastAsia="ru-RU"/>
        </w:rPr>
        <w:t xml:space="preserve">(535км), </w:t>
      </w:r>
      <w:hyperlink r:id="rId30" w:tooltip="Орш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Орши</w:t>
        </w:r>
      </w:hyperlink>
      <w:r w:rsidRPr="00FC1AEA">
        <w:rPr>
          <w:rFonts w:ascii="Arial" w:eastAsia="Times New Roman" w:hAnsi="Arial" w:cs="Arial"/>
          <w:lang w:eastAsia="ru-RU"/>
        </w:rPr>
        <w:t xml:space="preserve">(574км),  границы с Россией – бывший </w:t>
      </w:r>
      <w:hyperlink r:id="rId31" w:tooltip="Международный автомобильный пункт пропуск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>МАПП</w:t>
        </w:r>
      </w:hyperlink>
      <w:r w:rsidRPr="00FC1AEA">
        <w:rPr>
          <w:rFonts w:ascii="Arial" w:eastAsia="Times New Roman" w:hAnsi="Arial" w:cs="Arial"/>
          <w:lang w:eastAsia="ru-RU"/>
        </w:rPr>
        <w:t xml:space="preserve"> «Редьки»(611км) .</w:t>
      </w: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 xml:space="preserve">PS: </w:t>
      </w:r>
      <w:r>
        <w:rPr>
          <w:rFonts w:ascii="Arial" w:eastAsia="Times New Roman" w:hAnsi="Arial" w:cs="Arial"/>
          <w:lang w:eastAsia="ru-RU"/>
        </w:rPr>
        <w:tab/>
      </w:r>
      <w:r w:rsidRPr="00FC1AEA">
        <w:rPr>
          <w:rFonts w:ascii="Arial" w:eastAsia="Times New Roman" w:hAnsi="Arial" w:cs="Arial"/>
          <w:lang w:eastAsia="ru-RU"/>
        </w:rPr>
        <w:t>1.  По данным</w:t>
      </w:r>
      <w:hyperlink r:id="rId32" w:tooltip="Международный автомобильный пункт пропуска" w:history="1">
        <w:r w:rsidRPr="00FC1AEA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белорусской таможни - МАПП</w:t>
        </w:r>
      </w:hyperlink>
      <w:r w:rsidRPr="00FC1AEA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FC1AEA">
        <w:rPr>
          <w:rFonts w:ascii="Arial" w:eastAsia="Times New Roman" w:hAnsi="Arial" w:cs="Arial"/>
          <w:lang w:eastAsia="ru-RU"/>
        </w:rPr>
        <w:t>Козловичи</w:t>
      </w:r>
      <w:proofErr w:type="spellEnd"/>
      <w:r w:rsidRPr="00FC1AEA">
        <w:rPr>
          <w:rFonts w:ascii="Arial" w:eastAsia="Times New Roman" w:hAnsi="Arial" w:cs="Arial"/>
          <w:lang w:eastAsia="ru-RU"/>
        </w:rPr>
        <w:t xml:space="preserve">» </w:t>
      </w:r>
      <w:r w:rsidRPr="00FC1AEA">
        <w:rPr>
          <w:rFonts w:ascii="Arial" w:eastAsia="Times New Roman" w:hAnsi="Arial" w:cs="Arial"/>
          <w:i/>
          <w:iCs/>
          <w:lang w:eastAsia="ru-RU"/>
        </w:rPr>
        <w:t xml:space="preserve">(Только для грузового </w:t>
      </w:r>
      <w:r>
        <w:rPr>
          <w:rFonts w:ascii="Arial" w:eastAsia="Times New Roman" w:hAnsi="Arial" w:cs="Arial"/>
          <w:i/>
          <w:iCs/>
          <w:lang w:eastAsia="ru-RU"/>
        </w:rPr>
        <w:t xml:space="preserve">   </w:t>
      </w:r>
      <w:r w:rsidRPr="00FC1AEA">
        <w:rPr>
          <w:rFonts w:ascii="Arial" w:eastAsia="Times New Roman" w:hAnsi="Arial" w:cs="Arial"/>
          <w:i/>
          <w:iCs/>
          <w:lang w:eastAsia="ru-RU"/>
        </w:rPr>
        <w:t>транспорта!!! Для легкового и пассажирского транспорта действует МАПП «Варшавский мост»)</w:t>
      </w:r>
      <w:r w:rsidRPr="00FC1AEA">
        <w:rPr>
          <w:rFonts w:ascii="Arial" w:eastAsia="Times New Roman" w:hAnsi="Arial" w:cs="Arial"/>
          <w:lang w:eastAsia="ru-RU"/>
        </w:rPr>
        <w:t>, на Россию ежесуточно оформляется около 1000 большегрузных автомобилей.</w:t>
      </w:r>
    </w:p>
    <w:p w:rsidR="00FC1AEA" w:rsidRPr="00FC1AEA" w:rsidRDefault="00FC1AEA" w:rsidP="00FC1AE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>2. Какое количество заправляется на АГНКС Брест-1 и Брест-2 уточним в ближайшее время.</w:t>
      </w: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C1AEA" w:rsidRPr="00FC1AEA" w:rsidRDefault="00FC1AEA" w:rsidP="00FC1A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C1AEA">
        <w:rPr>
          <w:rFonts w:ascii="Arial" w:eastAsia="Times New Roman" w:hAnsi="Arial" w:cs="Arial"/>
          <w:lang w:eastAsia="ru-RU"/>
        </w:rPr>
        <w:t xml:space="preserve">        </w:t>
      </w:r>
      <w:r w:rsidR="00E24E25">
        <w:rPr>
          <w:rFonts w:ascii="Arial" w:eastAsia="Times New Roman" w:hAnsi="Arial" w:cs="Arial"/>
          <w:lang w:eastAsia="ru-RU"/>
        </w:rPr>
        <w:tab/>
      </w:r>
      <w:r w:rsidRPr="00FC1AEA">
        <w:rPr>
          <w:rFonts w:ascii="Arial" w:eastAsia="Times New Roman" w:hAnsi="Arial" w:cs="Arial"/>
          <w:lang w:eastAsia="ru-RU"/>
        </w:rPr>
        <w:t>С УВАЖЕНИЕМ,</w:t>
      </w:r>
    </w:p>
    <w:p w:rsidR="006961C2" w:rsidRDefault="00FC1AEA" w:rsidP="004B5EC2">
      <w:pPr>
        <w:spacing w:after="0" w:line="240" w:lineRule="auto"/>
        <w:jc w:val="both"/>
      </w:pPr>
      <w:proofErr w:type="spellStart"/>
      <w:r w:rsidRPr="00FC1AEA">
        <w:rPr>
          <w:rFonts w:ascii="Arial" w:eastAsia="Times New Roman" w:hAnsi="Arial" w:cs="Arial"/>
          <w:lang w:eastAsia="ru-RU"/>
        </w:rPr>
        <w:t>Г.А.Тондзель</w:t>
      </w:r>
      <w:proofErr w:type="spellEnd"/>
      <w:r w:rsidRPr="00FC1AEA">
        <w:rPr>
          <w:rFonts w:ascii="Arial" w:eastAsia="Times New Roman" w:hAnsi="Arial" w:cs="Arial"/>
          <w:lang w:eastAsia="ru-RU"/>
        </w:rPr>
        <w:t>.</w:t>
      </w:r>
      <w:bookmarkStart w:id="0" w:name="_GoBack"/>
      <w:bookmarkEnd w:id="0"/>
    </w:p>
    <w:sectPr w:rsidR="0069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5F"/>
    <w:rsid w:val="00022E8F"/>
    <w:rsid w:val="0002387D"/>
    <w:rsid w:val="00030FDA"/>
    <w:rsid w:val="000347B4"/>
    <w:rsid w:val="0003737C"/>
    <w:rsid w:val="00042382"/>
    <w:rsid w:val="00053CFD"/>
    <w:rsid w:val="00067914"/>
    <w:rsid w:val="00081662"/>
    <w:rsid w:val="000B0768"/>
    <w:rsid w:val="000B399D"/>
    <w:rsid w:val="000B62B7"/>
    <w:rsid w:val="000D0DEE"/>
    <w:rsid w:val="00116B81"/>
    <w:rsid w:val="00121595"/>
    <w:rsid w:val="00147B8A"/>
    <w:rsid w:val="00152452"/>
    <w:rsid w:val="00163587"/>
    <w:rsid w:val="00165E6E"/>
    <w:rsid w:val="00173781"/>
    <w:rsid w:val="00173E44"/>
    <w:rsid w:val="00187C8E"/>
    <w:rsid w:val="001A3208"/>
    <w:rsid w:val="001A5250"/>
    <w:rsid w:val="001D306F"/>
    <w:rsid w:val="001D349E"/>
    <w:rsid w:val="001E4CE1"/>
    <w:rsid w:val="001F1037"/>
    <w:rsid w:val="00200822"/>
    <w:rsid w:val="00201BF5"/>
    <w:rsid w:val="00211A69"/>
    <w:rsid w:val="00224308"/>
    <w:rsid w:val="00253B75"/>
    <w:rsid w:val="00277EEA"/>
    <w:rsid w:val="00283306"/>
    <w:rsid w:val="00284761"/>
    <w:rsid w:val="00287DE8"/>
    <w:rsid w:val="002936FA"/>
    <w:rsid w:val="002C3000"/>
    <w:rsid w:val="002C39CC"/>
    <w:rsid w:val="002C41ED"/>
    <w:rsid w:val="002D0D8F"/>
    <w:rsid w:val="002E5D65"/>
    <w:rsid w:val="00310FA2"/>
    <w:rsid w:val="00314999"/>
    <w:rsid w:val="00331557"/>
    <w:rsid w:val="00332998"/>
    <w:rsid w:val="00340522"/>
    <w:rsid w:val="003440A8"/>
    <w:rsid w:val="00346B44"/>
    <w:rsid w:val="003612B1"/>
    <w:rsid w:val="00365AE3"/>
    <w:rsid w:val="00375B85"/>
    <w:rsid w:val="00377A4E"/>
    <w:rsid w:val="0038024A"/>
    <w:rsid w:val="003A01A1"/>
    <w:rsid w:val="003A4BF1"/>
    <w:rsid w:val="003A6DB0"/>
    <w:rsid w:val="003C0C9D"/>
    <w:rsid w:val="003E17E4"/>
    <w:rsid w:val="0040712E"/>
    <w:rsid w:val="0042249A"/>
    <w:rsid w:val="0043438A"/>
    <w:rsid w:val="00434AFC"/>
    <w:rsid w:val="00435DC4"/>
    <w:rsid w:val="0044096E"/>
    <w:rsid w:val="00476AF5"/>
    <w:rsid w:val="004807F1"/>
    <w:rsid w:val="00480E1A"/>
    <w:rsid w:val="00496B0E"/>
    <w:rsid w:val="004A07F1"/>
    <w:rsid w:val="004B5EC2"/>
    <w:rsid w:val="004D4884"/>
    <w:rsid w:val="004E005F"/>
    <w:rsid w:val="00507362"/>
    <w:rsid w:val="005510BD"/>
    <w:rsid w:val="00560B31"/>
    <w:rsid w:val="00570D48"/>
    <w:rsid w:val="005716BF"/>
    <w:rsid w:val="00591A31"/>
    <w:rsid w:val="005959D6"/>
    <w:rsid w:val="005C08FC"/>
    <w:rsid w:val="005C13F7"/>
    <w:rsid w:val="00623192"/>
    <w:rsid w:val="00650959"/>
    <w:rsid w:val="0066634A"/>
    <w:rsid w:val="00683A07"/>
    <w:rsid w:val="00685E36"/>
    <w:rsid w:val="006876FF"/>
    <w:rsid w:val="006961C2"/>
    <w:rsid w:val="00697E30"/>
    <w:rsid w:val="006A7270"/>
    <w:rsid w:val="006B32C8"/>
    <w:rsid w:val="006C1394"/>
    <w:rsid w:val="006F69EA"/>
    <w:rsid w:val="00706250"/>
    <w:rsid w:val="00730744"/>
    <w:rsid w:val="00746F96"/>
    <w:rsid w:val="007470C4"/>
    <w:rsid w:val="0075027E"/>
    <w:rsid w:val="007829CC"/>
    <w:rsid w:val="007B27A8"/>
    <w:rsid w:val="007C0CFB"/>
    <w:rsid w:val="007E5490"/>
    <w:rsid w:val="00820201"/>
    <w:rsid w:val="00832CBC"/>
    <w:rsid w:val="00834481"/>
    <w:rsid w:val="00847516"/>
    <w:rsid w:val="008514D0"/>
    <w:rsid w:val="008571AF"/>
    <w:rsid w:val="008751C6"/>
    <w:rsid w:val="008B182D"/>
    <w:rsid w:val="008F5384"/>
    <w:rsid w:val="00922797"/>
    <w:rsid w:val="009309D9"/>
    <w:rsid w:val="00954915"/>
    <w:rsid w:val="00955BB7"/>
    <w:rsid w:val="009570D6"/>
    <w:rsid w:val="00963B3F"/>
    <w:rsid w:val="0097285E"/>
    <w:rsid w:val="00987D34"/>
    <w:rsid w:val="00996C58"/>
    <w:rsid w:val="009B2251"/>
    <w:rsid w:val="009B632B"/>
    <w:rsid w:val="009E348D"/>
    <w:rsid w:val="00A06A59"/>
    <w:rsid w:val="00A174E8"/>
    <w:rsid w:val="00A20599"/>
    <w:rsid w:val="00A45A45"/>
    <w:rsid w:val="00A465FA"/>
    <w:rsid w:val="00A532C7"/>
    <w:rsid w:val="00AA1995"/>
    <w:rsid w:val="00AA19B2"/>
    <w:rsid w:val="00AB0415"/>
    <w:rsid w:val="00AE3C17"/>
    <w:rsid w:val="00B171F3"/>
    <w:rsid w:val="00B35F87"/>
    <w:rsid w:val="00B558BB"/>
    <w:rsid w:val="00B65DD2"/>
    <w:rsid w:val="00B77DF8"/>
    <w:rsid w:val="00B921AF"/>
    <w:rsid w:val="00BE3201"/>
    <w:rsid w:val="00C22EB6"/>
    <w:rsid w:val="00C2487E"/>
    <w:rsid w:val="00C3683C"/>
    <w:rsid w:val="00C37323"/>
    <w:rsid w:val="00C42A66"/>
    <w:rsid w:val="00C818A1"/>
    <w:rsid w:val="00C83267"/>
    <w:rsid w:val="00C86EC5"/>
    <w:rsid w:val="00CA41C6"/>
    <w:rsid w:val="00CA7B21"/>
    <w:rsid w:val="00CB09C7"/>
    <w:rsid w:val="00CB4560"/>
    <w:rsid w:val="00CC1AE8"/>
    <w:rsid w:val="00D01ED7"/>
    <w:rsid w:val="00D17511"/>
    <w:rsid w:val="00D32A8C"/>
    <w:rsid w:val="00D353FC"/>
    <w:rsid w:val="00D757FD"/>
    <w:rsid w:val="00D8634B"/>
    <w:rsid w:val="00DD3BF6"/>
    <w:rsid w:val="00DE66F8"/>
    <w:rsid w:val="00E02D1A"/>
    <w:rsid w:val="00E073DB"/>
    <w:rsid w:val="00E24E25"/>
    <w:rsid w:val="00E27FF3"/>
    <w:rsid w:val="00E30639"/>
    <w:rsid w:val="00E32EA4"/>
    <w:rsid w:val="00E5640A"/>
    <w:rsid w:val="00E63C9D"/>
    <w:rsid w:val="00E95025"/>
    <w:rsid w:val="00EC0C6D"/>
    <w:rsid w:val="00EC44FA"/>
    <w:rsid w:val="00EC4520"/>
    <w:rsid w:val="00ED5703"/>
    <w:rsid w:val="00EE4276"/>
    <w:rsid w:val="00F00D4B"/>
    <w:rsid w:val="00F145AA"/>
    <w:rsid w:val="00F37278"/>
    <w:rsid w:val="00F528DF"/>
    <w:rsid w:val="00F6744C"/>
    <w:rsid w:val="00F84D1B"/>
    <w:rsid w:val="00F92F37"/>
    <w:rsid w:val="00FC1AEA"/>
    <w:rsid w:val="00FE068D"/>
    <w:rsid w:val="00FE1ABD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A1D-F2BF-4AC5-9615-550575F4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0%D1%84%D0%BE%D0%BD%D0%BE%D0%B2%D0%BE_%28%D0%A1%D0%BC%D0%BE%D0%BB%D0%B5%D0%BD%D1%81%D0%BA%D0%B0%D1%8F_%D0%BE%D0%B1%D0%BB%D0%B0%D1%81%D1%82%D1%8C%29" TargetMode="External"/><Relationship Id="rId18" Type="http://schemas.openxmlformats.org/officeDocument/2006/relationships/hyperlink" Target="https://ru.wikipedia.org/wiki/%D0%9A%D0%BE%D0%B1%D1%80%D0%B8%D0%BD" TargetMode="External"/><Relationship Id="rId26" Type="http://schemas.openxmlformats.org/officeDocument/2006/relationships/hyperlink" Target="https://ru.wikipedia.org/wiki/%D0%A1%D0%BC%D0%BE%D0%BB%D0%B5%D0%B2%D0%B8%D1%87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1%D0%B0%D1%80%D0%B0%D0%BD%D0%BE%D0%B2%D0%B8%D1%87%D0%B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E%D0%B4%D0%B8%D0%BD%D1%86%D0%BE%D0%B2%D0%BE" TargetMode="External"/><Relationship Id="rId12" Type="http://schemas.openxmlformats.org/officeDocument/2006/relationships/hyperlink" Target="https://ru.wikipedia.org/wiki/%D0%92%D1%8F%D0%B7%D1%8C%D0%BC%D0%B0" TargetMode="External"/><Relationship Id="rId17" Type="http://schemas.openxmlformats.org/officeDocument/2006/relationships/hyperlink" Target="https://ru.wikipedia.org/wiki/%D0%91%D1%80%D0%B5%D1%81%D1%82" TargetMode="External"/><Relationship Id="rId25" Type="http://schemas.openxmlformats.org/officeDocument/2006/relationships/hyperlink" Target="https://ru.wikipedia.org/wiki/%D0%9C%D0%B8%D0%BD%D1%81%D0%B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5%D0%B6%D0%B4%D1%83%D0%BD%D0%B0%D1%80%D0%BE%D0%B4%D0%BD%D1%8B%D0%B9_%D0%B0%D0%B2%D1%82%D0%BE%D0%BC%D0%BE%D0%B1%D0%B8%D0%BB%D1%8C%D0%BD%D1%8B%D0%B9_%D0%BF%D1%83%D0%BD%D0%BA%D1%82_%D0%BF%D1%80%D0%BE%D0%BF%D1%83%D1%81%D0%BA%D0%B0" TargetMode="External"/><Relationship Id="rId20" Type="http://schemas.openxmlformats.org/officeDocument/2006/relationships/hyperlink" Target="https://ru.wikipedia.org/wiki/%D0%98%D0%B2%D0%B0%D1%86%D0%B5%D0%B2%D0%B8%D1%87%D0%B8" TargetMode="External"/><Relationship Id="rId29" Type="http://schemas.openxmlformats.org/officeDocument/2006/relationships/hyperlink" Target="https://ru.wikipedia.org/wiki/%D0%A2%D0%BE%D0%BB%D0%BE%D1%87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1%D0%BA%D0%BE%D0%B2%D1%81%D0%BA%D0%B0%D1%8F_%D0%BE%D0%B1%D0%BB%D0%B0%D1%81%D1%82%D1%8C" TargetMode="External"/><Relationship Id="rId11" Type="http://schemas.openxmlformats.org/officeDocument/2006/relationships/hyperlink" Target="https://ru.wikipedia.org/wiki/%D0%93%D0%B0%D0%B3%D0%B0%D1%80%D0%B8%D0%BD_%28%D0%A1%D0%BC%D0%BE%D0%BB%D0%B5%D0%BD%D1%81%D0%BA%D0%B0%D1%8F_%D0%BE%D0%B1%D0%BB%D0%B0%D1%81%D1%82%D1%8C%29" TargetMode="External"/><Relationship Id="rId24" Type="http://schemas.openxmlformats.org/officeDocument/2006/relationships/hyperlink" Target="https://ru.wikipedia.org/wiki/%D0%A4%D0%B0%D0%BD%D0%B8%D0%BF%D0%BE%D0%BB%D1%8C" TargetMode="External"/><Relationship Id="rId32" Type="http://schemas.openxmlformats.org/officeDocument/2006/relationships/hyperlink" Target="https://ru.wikipedia.org/wiki/%D0%9C%D0%B5%D0%B6%D0%B4%D1%83%D0%BD%D0%B0%D1%80%D0%BE%D0%B4%D0%BD%D1%8B%D0%B9_%D0%B0%D0%B2%D1%82%D0%BE%D0%BC%D0%BE%D0%B1%D0%B8%D0%BB%D1%8C%D0%BD%D1%8B%D0%B9_%D0%BF%D1%83%D0%BD%D0%BA%D1%82_%D0%BF%D1%80%D0%BE%D0%BF%D1%83%D1%81%D0%BA%D0%B0" TargetMode="External"/><Relationship Id="rId5" Type="http://schemas.openxmlformats.org/officeDocument/2006/relationships/hyperlink" Target="https://ru.wikipedia.org/wiki/%D0%9C%D0%BE%D1%81%D0%BA%D0%BE%D0%B2%D1%81%D0%BA%D0%B0%D1%8F_%D0%BA%D0%BE%D0%BB%D1%8C%D1%86%D0%B5%D0%B2%D0%B0%D1%8F_%D0%B0%D0%B2%D1%82%D0%BE%D0%BC%D0%BE%D0%B1%D0%B8%D0%BB%D1%8C%D0%BD%D0%B0%D1%8F_%D0%B4%D0%BE%D1%80%D0%BE%D0%B3%D0%B0" TargetMode="External"/><Relationship Id="rId15" Type="http://schemas.openxmlformats.org/officeDocument/2006/relationships/hyperlink" Target="https://ru.wikipedia.org/wiki/%D0%91%D0%B5%D0%BB%D0%B0%D1%80%D1%83%D1%81%D1%8C" TargetMode="External"/><Relationship Id="rId23" Type="http://schemas.openxmlformats.org/officeDocument/2006/relationships/hyperlink" Target="https://ru.wikipedia.org/wiki/%D0%94%D0%B7%D0%B5%D1%80%D0%B6%D0%B8%D0%BD%D1%81%D0%BA_%28%D0%9C%D0%B8%D0%BD%D1%81%D0%BA%D0%B0%D1%8F_%D0%BE%D0%B1%D0%BB%D0%B0%D1%81%D1%82%D1%8C%29" TargetMode="External"/><Relationship Id="rId28" Type="http://schemas.openxmlformats.org/officeDocument/2006/relationships/hyperlink" Target="https://ru.wikipedia.org/wiki/%D0%9A%D1%80%D1%83%D0%BF%D0%BA%D0%B8" TargetMode="External"/><Relationship Id="rId10" Type="http://schemas.openxmlformats.org/officeDocument/2006/relationships/hyperlink" Target="https://ru.wikipedia.org/wiki/%D0%A1%D0%BC%D0%BE%D0%BB%D0%B5%D0%BD%D1%81%D0%BA%D0%B0%D1%8F_%D0%BE%D0%B1%D0%BB%D0%B0%D1%81%D1%82%D1%8C" TargetMode="External"/><Relationship Id="rId19" Type="http://schemas.openxmlformats.org/officeDocument/2006/relationships/hyperlink" Target="https://ru.wikipedia.org/wiki/%D0%91%D0%B5%D1%80%D1%91%D0%B7%D0%B0_%28%D0%B3%D0%BE%D1%80%D0%BE%D0%B4%29" TargetMode="External"/><Relationship Id="rId31" Type="http://schemas.openxmlformats.org/officeDocument/2006/relationships/hyperlink" Target="https://ru.wikipedia.org/wiki/%D0%9C%D0%B5%D0%B6%D0%B4%D1%83%D0%BD%D0%B0%D1%80%D0%BE%D0%B4%D0%BD%D1%8B%D0%B9_%D0%B0%D0%B2%D1%82%D0%BE%D0%BC%D0%BE%D0%B1%D0%B8%D0%BB%D1%8C%D0%BD%D1%8B%D0%B9_%D0%BF%D1%83%D0%BD%D0%BA%D1%82_%D0%BF%D1%80%D0%BE%D0%BF%D1%83%D1%81%D0%BA%D0%B0" TargetMode="External"/><Relationship Id="rId4" Type="http://schemas.openxmlformats.org/officeDocument/2006/relationships/hyperlink" Target="https://ru.wikipedia.org/wiki/%D0%9C%D0%BE%D0%B6%D0%B0%D0%B9%D1%81%D0%BA%D0%BE%D0%B5_%D1%88%D0%BE%D1%81%D1%81%D0%B5_%28%D0%9C%D0%BE%D1%81%D0%BA%D0%B2%D0%B0%29" TargetMode="External"/><Relationship Id="rId9" Type="http://schemas.openxmlformats.org/officeDocument/2006/relationships/hyperlink" Target="https://ru.wikipedia.org/wiki/%D0%9C%D0%BE%D0%B6%D0%B0%D0%B9%D1%81%D0%BA" TargetMode="External"/><Relationship Id="rId14" Type="http://schemas.openxmlformats.org/officeDocument/2006/relationships/hyperlink" Target="https://ru.wikipedia.org/wiki/%D0%AF%D1%80%D1%86%D0%B5%D0%B2%D0%BE_%28%D0%A1%D0%BC%D0%BE%D0%BB%D0%B5%D0%BD%D1%81%D0%BA%D0%B0%D1%8F_%D0%BE%D0%B1%D0%BB%D0%B0%D1%81%D1%82%D1%8C%29" TargetMode="External"/><Relationship Id="rId22" Type="http://schemas.openxmlformats.org/officeDocument/2006/relationships/hyperlink" Target="https://ru.wikipedia.org/wiki/%D0%A1%D1%82%D0%BE%D0%BB%D0%B1%D1%86%D1%8B" TargetMode="External"/><Relationship Id="rId27" Type="http://schemas.openxmlformats.org/officeDocument/2006/relationships/hyperlink" Target="https://ru.wikipedia.org/wiki/%D0%91%D0%BE%D1%80%D0%B8%D1%81%D0%BE%D0%B2_%28%D0%B3%D0%BE%D1%80%D0%BE%D0%B4%29" TargetMode="External"/><Relationship Id="rId30" Type="http://schemas.openxmlformats.org/officeDocument/2006/relationships/hyperlink" Target="https://ru.wikipedia.org/wiki/%D0%9E%D1%80%D1%88%D0%B0" TargetMode="External"/><Relationship Id="rId8" Type="http://schemas.openxmlformats.org/officeDocument/2006/relationships/hyperlink" Target="https://ru.wikipedia.org/wiki/%D0%9A%D1%83%D0%B1%D0%B8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Тондзель Геннадий Александрович</dc:creator>
  <cp:keywords/>
  <dc:description/>
  <cp:lastModifiedBy>Тондзель Геннадий Александрович</cp:lastModifiedBy>
  <cp:revision>5</cp:revision>
  <cp:lastPrinted>2016-01-15T15:52:00Z</cp:lastPrinted>
  <dcterms:created xsi:type="dcterms:W3CDTF">2016-01-15T15:46:00Z</dcterms:created>
  <dcterms:modified xsi:type="dcterms:W3CDTF">2016-04-06T21:10:00Z</dcterms:modified>
</cp:coreProperties>
</file>